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9C" w:rsidRPr="00BB6B9C" w:rsidRDefault="00BB6B9C" w:rsidP="00BB6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366976C" wp14:editId="21CBDC95">
            <wp:extent cx="655320" cy="793750"/>
            <wp:effectExtent l="0" t="0" r="0" b="6350"/>
            <wp:docPr id="1" name="Рисунок 1" descr="Герб Туапсин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Туапсин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B9C" w:rsidRPr="00BB6B9C" w:rsidRDefault="00BB6B9C" w:rsidP="00BB6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B6B9C" w:rsidRPr="00BB6B9C" w:rsidRDefault="00BB6B9C" w:rsidP="00BB6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РАСПОРЯЖЕНИЕ</w:t>
      </w:r>
    </w:p>
    <w:p w:rsidR="00BB6B9C" w:rsidRPr="00BB6B9C" w:rsidRDefault="00BB6B9C" w:rsidP="00BB6B9C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B9C" w:rsidRPr="00BB6B9C" w:rsidRDefault="00BB6B9C" w:rsidP="00BB6B9C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КОНТРОЛЬНО-СЧЕТНОЙ ПАЛАТЫ</w:t>
      </w:r>
    </w:p>
    <w:p w:rsidR="00BB6B9C" w:rsidRPr="00BB6B9C" w:rsidRDefault="00BB6B9C" w:rsidP="00BB6B9C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ТУАПСИНСКИЙ МУНИЦИПАЛЬНЫЙ ОКРУГ КРАСНОДАРСКОГО КРАЯ</w:t>
      </w:r>
    </w:p>
    <w:p w:rsidR="00BB6B9C" w:rsidRPr="00BB6B9C" w:rsidRDefault="00BB6B9C" w:rsidP="00BB6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B6B9C" w:rsidRPr="00BB6B9C" w:rsidRDefault="00BB6B9C" w:rsidP="00BB6B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6B9C" w:rsidRPr="00BB6B9C" w:rsidRDefault="00BB6B9C" w:rsidP="00BB6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B6B9C">
        <w:rPr>
          <w:rFonts w:ascii="Times New Roman" w:eastAsia="Times New Roman" w:hAnsi="Times New Roman" w:cs="Times New Roman"/>
          <w:sz w:val="28"/>
          <w:szCs w:val="24"/>
          <w:lang w:eastAsia="ru-RU"/>
        </w:rPr>
        <w:t>от  15.12.2025 г.                                                                                                № 34-О</w:t>
      </w:r>
    </w:p>
    <w:p w:rsidR="00BB6B9C" w:rsidRPr="00BB6B9C" w:rsidRDefault="00BB6B9C" w:rsidP="00BB6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Туапсе</w:t>
      </w:r>
    </w:p>
    <w:p w:rsidR="00BB6B9C" w:rsidRPr="00BB6B9C" w:rsidRDefault="00BB6B9C" w:rsidP="00BB6B9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B6B9C" w:rsidRPr="00BB6B9C" w:rsidRDefault="00BB6B9C" w:rsidP="00BB6B9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Положения о комиссии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соблюдению требований к служебному поведению муниципальных служащих и урегулированию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конфликта интересов в Контрольно-счетной палате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gramStart"/>
      <w:r w:rsidRPr="00BB6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Туапсинский</w:t>
      </w:r>
      <w:proofErr w:type="gramEnd"/>
      <w:r w:rsidRPr="00BB6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муниципальный округ Краснодарского края</w:t>
      </w:r>
    </w:p>
    <w:p w:rsidR="00BB6B9C" w:rsidRPr="00BB6B9C" w:rsidRDefault="00BB6B9C" w:rsidP="00BB6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B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Федеральными законами от 25 декабря 2008 г. № 273-ФЗ     «О противодействии коррупции» и  </w:t>
      </w:r>
      <w:r w:rsidRPr="00BB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Pr="00BB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Указом Президента Российской Федерации от 1 июля 2010 г.            № 821 «О комиссиях по соблюдению требований к служебному поведению федеральных государственных служащих и урегулированию конфликта</w:t>
      </w:r>
      <w:proofErr w:type="gramEnd"/>
      <w:r w:rsidRPr="00BB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интересов»</w:t>
      </w:r>
      <w:r w:rsidRPr="00BB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основании </w:t>
      </w:r>
      <w:r w:rsidRPr="00BB6B9C">
        <w:rPr>
          <w:rFonts w:ascii="Times New Roman" w:eastAsia="Calibri" w:hAnsi="Times New Roman" w:cs="Times New Roman"/>
          <w:sz w:val="28"/>
          <w:szCs w:val="28"/>
        </w:rPr>
        <w:t xml:space="preserve">решения Совета муниципального образования Туапсинский район от 3 ноября 2011 г. № 535 «О создании Контрольно-счетной палаты муниципального образования Туапсинский район» и решения Совета муниципального образования Туапсинский муниципальный округ Краснодарского края от 29 ноября 2024 г. № 60 «Об изменении наименования Контрольно-счетного органа – Контрольно-счетная палата муниципального образования Туапсинский район и утверждении ее Положения в новой редакции» </w:t>
      </w:r>
      <w:proofErr w:type="gramStart"/>
      <w:r w:rsidRPr="00BB6B9C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BB6B9C">
        <w:rPr>
          <w:rFonts w:ascii="Times New Roman" w:eastAsia="Calibri" w:hAnsi="Times New Roman" w:cs="Times New Roman"/>
          <w:sz w:val="28"/>
          <w:szCs w:val="28"/>
        </w:rPr>
        <w:t xml:space="preserve"> а с </w:t>
      </w:r>
      <w:proofErr w:type="gramStart"/>
      <w:r w:rsidRPr="00BB6B9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BB6B9C">
        <w:rPr>
          <w:rFonts w:ascii="Times New Roman" w:eastAsia="Calibri" w:hAnsi="Times New Roman" w:cs="Times New Roman"/>
          <w:sz w:val="28"/>
          <w:szCs w:val="28"/>
        </w:rPr>
        <w:t xml:space="preserve"> о р я ж а ю с ь</w:t>
      </w:r>
      <w:r w:rsidRPr="00BB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Положение о комиссии по соблюдению требований к служебному поведению муниципальных служащих и урегулированию конфликта интересов в Контрольно-счетной палате муниципального образования Туапсинский муниципальный округ Краснодарского края согласно приложению 1 к настоящему распоряжению.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состав комиссии по соблюдению требований к служебному поведению муниципальных служащих и урегулированию конфликта  интересов </w:t>
      </w:r>
      <w:r w:rsidRPr="00BB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Контрольно-счетной палате муниципального образования Туапсинский муниципальный округ Краснодарского края согласно приложению 2 к настоящему распоряжению.</w:t>
      </w:r>
    </w:p>
    <w:p w:rsidR="00BB6B9C" w:rsidRPr="00BB6B9C" w:rsidRDefault="00BB6B9C" w:rsidP="00BB6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Опубликовать настоящее постановление в средстве массовой информации – газете (сетевом издании) «Туапсинские вести и </w:t>
      </w:r>
      <w:proofErr w:type="gramStart"/>
      <w:r w:rsidRPr="00BB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распоряжение на официальном сайте Контрольно-счетной палаты муниципального образования Туапсинский муниципальный округ Краснодарского края.  </w:t>
      </w:r>
    </w:p>
    <w:p w:rsidR="00BB6B9C" w:rsidRPr="00BB6B9C" w:rsidRDefault="00BB6B9C" w:rsidP="00BB6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4. </w:t>
      </w:r>
      <w:proofErr w:type="gramStart"/>
      <w:r w:rsidRPr="00BB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BB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распоряжения оставляю за собой.</w:t>
      </w:r>
    </w:p>
    <w:p w:rsidR="00BB6B9C" w:rsidRPr="00BB6B9C" w:rsidRDefault="00BB6B9C" w:rsidP="00BB6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 Распоряжение вступает в силу со дня его официального опубликования.</w:t>
      </w:r>
    </w:p>
    <w:p w:rsidR="00BB6B9C" w:rsidRPr="00BB6B9C" w:rsidRDefault="00BB6B9C" w:rsidP="00BB6B9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6B9C" w:rsidRPr="00BB6B9C" w:rsidRDefault="00BB6B9C" w:rsidP="00BB6B9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6B9C" w:rsidRPr="00BB6B9C" w:rsidRDefault="00BB6B9C" w:rsidP="00BB6B9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6B9C" w:rsidRPr="00BB6B9C" w:rsidRDefault="00BB6B9C" w:rsidP="00BB6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BB6B9C" w:rsidRPr="00BB6B9C" w:rsidRDefault="00BB6B9C" w:rsidP="00BB6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BB6B9C" w:rsidRPr="00BB6B9C" w:rsidRDefault="00BB6B9C" w:rsidP="00BB6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B6B9C" w:rsidRPr="00BB6B9C" w:rsidRDefault="00BB6B9C" w:rsidP="00BB6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BB6B9C" w:rsidRPr="00BB6B9C" w:rsidRDefault="00BB6B9C" w:rsidP="00BB6B9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А.В. Трегубова</w:t>
      </w:r>
    </w:p>
    <w:p w:rsidR="00856034" w:rsidRDefault="00856034"/>
    <w:p w:rsidR="00BB6B9C" w:rsidRDefault="00BB6B9C"/>
    <w:p w:rsidR="00BB6B9C" w:rsidRDefault="00BB6B9C"/>
    <w:p w:rsidR="00BB6B9C" w:rsidRDefault="00BB6B9C"/>
    <w:p w:rsidR="00BB6B9C" w:rsidRDefault="00BB6B9C"/>
    <w:p w:rsidR="00BB6B9C" w:rsidRDefault="00BB6B9C"/>
    <w:p w:rsidR="00BB6B9C" w:rsidRDefault="00BB6B9C"/>
    <w:p w:rsidR="00BB6B9C" w:rsidRDefault="00BB6B9C"/>
    <w:p w:rsidR="00BB6B9C" w:rsidRDefault="00BB6B9C"/>
    <w:p w:rsidR="00BB6B9C" w:rsidRDefault="00BB6B9C"/>
    <w:p w:rsidR="00BB6B9C" w:rsidRDefault="00BB6B9C"/>
    <w:p w:rsidR="00BB6B9C" w:rsidRDefault="00BB6B9C"/>
    <w:p w:rsidR="00BB6B9C" w:rsidRDefault="00BB6B9C"/>
    <w:p w:rsidR="00BB6B9C" w:rsidRDefault="00BB6B9C"/>
    <w:p w:rsidR="00BB6B9C" w:rsidRDefault="00BB6B9C"/>
    <w:p w:rsidR="00BB6B9C" w:rsidRDefault="00BB6B9C"/>
    <w:p w:rsidR="00BB6B9C" w:rsidRPr="00BB6B9C" w:rsidRDefault="00BB6B9C" w:rsidP="00BB6B9C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BB6B9C" w:rsidRPr="00BB6B9C" w:rsidRDefault="00BB6B9C" w:rsidP="00BB6B9C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B9C" w:rsidRPr="00BB6B9C" w:rsidRDefault="00BB6B9C" w:rsidP="00BB6B9C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B6B9C" w:rsidRPr="00BB6B9C" w:rsidRDefault="00BB6B9C" w:rsidP="00BB6B9C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proofErr w:type="gramStart"/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</w:t>
      </w:r>
      <w:proofErr w:type="gramEnd"/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6B9C" w:rsidRPr="00BB6B9C" w:rsidRDefault="00BB6B9C" w:rsidP="00BB6B9C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муниципального образования </w:t>
      </w:r>
    </w:p>
    <w:p w:rsidR="00BB6B9C" w:rsidRPr="00BB6B9C" w:rsidRDefault="00BB6B9C" w:rsidP="00BB6B9C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BB6B9C" w:rsidRPr="00BB6B9C" w:rsidRDefault="00BB6B9C" w:rsidP="00BB6B9C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BB6B9C" w:rsidRPr="00BB6B9C" w:rsidRDefault="00BB6B9C" w:rsidP="00BB6B9C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15.12.2025 № 34-О</w:t>
      </w:r>
    </w:p>
    <w:p w:rsidR="00BB6B9C" w:rsidRPr="00BB6B9C" w:rsidRDefault="00BB6B9C" w:rsidP="00BB6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6B9C" w:rsidRPr="00BB6B9C" w:rsidRDefault="00BB6B9C" w:rsidP="00BB6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6B9C" w:rsidRPr="00BB6B9C" w:rsidRDefault="00BB6B9C" w:rsidP="00BB6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ПОЛОЖЕНИЕ</w:t>
      </w:r>
    </w:p>
    <w:p w:rsidR="00BB6B9C" w:rsidRPr="00BB6B9C" w:rsidRDefault="00BB6B9C" w:rsidP="00BB6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комиссии по соблюдению требований </w:t>
      </w:r>
    </w:p>
    <w:p w:rsidR="00BB6B9C" w:rsidRPr="00BB6B9C" w:rsidRDefault="00BB6B9C" w:rsidP="00BB6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 служебному поведению муниципальных служащих</w:t>
      </w:r>
    </w:p>
    <w:p w:rsidR="00BB6B9C" w:rsidRPr="00BB6B9C" w:rsidRDefault="00BB6B9C" w:rsidP="00BB6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урегулированию конфликта интересов </w:t>
      </w:r>
      <w:proofErr w:type="gramStart"/>
      <w:r w:rsidRPr="00BB6B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proofErr w:type="gramEnd"/>
    </w:p>
    <w:p w:rsidR="00BB6B9C" w:rsidRPr="00BB6B9C" w:rsidRDefault="00BB6B9C" w:rsidP="00BB6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Контрольно-счетной палате муниципального образования </w:t>
      </w:r>
    </w:p>
    <w:p w:rsidR="00BB6B9C" w:rsidRPr="00BB6B9C" w:rsidRDefault="00BB6B9C" w:rsidP="00BB6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Туапсинский муниципальный округ Краснодарского края</w:t>
      </w:r>
    </w:p>
    <w:p w:rsidR="00BB6B9C" w:rsidRPr="00BB6B9C" w:rsidRDefault="00BB6B9C" w:rsidP="00BB6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Контрольно-счетной палате муниципального образования Туапсинский муниципальный округ Краснодарского края (далее – Палата, далее - комиссия), образуемой в Палате в соответствии с Федеральным законом от 25 декабря 2008 г. № 273-ФЗ «О противодействии коррупции» (далее - Федеральный закон от 25 декабря 2008 г. № 273-ФЗ</w:t>
      </w:r>
      <w:proofErr w:type="gramEnd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Указом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Краснодарского края, настоящим Положением, а также правовыми актами Палаты.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Основной задачей комиссии является содействие Палате: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г. № 273-ФЗ, другими федеральными и краевыми законами (далее - требования к служебному поведению и (или) требования об урегулировании конфликта интересов);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в осуществлении в Палате мер по предупреждению коррупции.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</w:t>
      </w: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конфликта интересов, в отношении муниципальных служащих, замещающих должности муниципальной службы в Палате.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Комиссия образуется правовым актом Палаты. Указанным актом утверждаются состав комиссии и порядок ее работы.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состав комиссии входят председатель комиссии, его заместитель, назначаемый председателем Палаты из числа членов комиссии, замещающих должности муниципальной службы в Палате, секретарь и члены комиссии. Все члены комиссии при принятии решений обладают равными правами. В случае отсутствия председателя комиссии его обязанности исполняет заместитель председателя комиссии.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В состав комиссии входят: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аудитор Палаты (председатель комиссии);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начальник отдела Палаты (секретарь комиссии);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муниципальные служащие Палаты;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 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Председатель Палаты может принять решение о включении в состав комиссии представителя Общественной палаты Туапсинского муниципального округа.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Лица, указанные в подпункте 4 пункта 6 и в пункте 7 настоящего Положения, включаются в состав комиссии в установленном порядке по согласованию, на основании запроса председателя Палаты. Согласование осуществляется в 10-дневный срок со дня получения запроса.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Число членов комиссии, не замещающих должности муниципальной службы в Палате, должно составлять не менее одной четверти от общего числа членов комиссии.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В заседаниях комиссии с правом совещательного голоса участвуют: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Палате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 другие муниципальные служащие, замещающие должности муниципальной службы в Палате;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органов местного самоуправления муниципального образования Туапсинский муниципальный </w:t>
      </w: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округ Краснодарского края; представители заинтересованных организаций; </w:t>
      </w: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Палате, недопустимо.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 Основаниями для проведения заседания комиссии являются: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представление председателем Палаты в соответствии с пунктом 4 части 2 статьи 12 Закона Краснодарского края от 30 декабря 2013 г. № 2875-КЗ 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обязанностей», материалов проверки, свидетельствующих:</w:t>
      </w:r>
      <w:proofErr w:type="gramEnd"/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представлении муниципальным служащим недостоверных или неполных сведений, предусмотренных пунктом 1 части 1 статьи 1 указанного выше Закона;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</w:t>
      </w: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поступившее</w:t>
      </w:r>
      <w:proofErr w:type="gramEnd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уполномоченному работнику Палаты, ответственному за работу по профилактике коррупционных и иных правонарушений, в порядке, установленном нормативным правовым актом Палаты: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обращение гражданина, замещавшего в Палате должность муниципальной службы, включенную в перечень должностей, утвержденный соответствующим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</w:t>
      </w:r>
      <w:proofErr w:type="gramEnd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увольнения с муниципальной службы;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представление председателя Палаты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Палате мер по предупреждению коррупции;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поступившее в соответствии с частью 4 статьи 12 Федерального закона от 25 декабря 2008 г. № 273-ФЗ и статьей 64.1 Трудового кодекса Российской Федерации в Палату уведомление коммерческой или некоммерческой организации о заключении с гражданином, замещавшим должность муниципальной службы в Палате, трудового или гражданско-правового договора на выполнение работ (оказание услуг), при условии, что указанному гражданину ранее было отказано во вступление</w:t>
      </w:r>
      <w:proofErr w:type="gramEnd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трудовые или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поступившее в соответствии с частью 6 статьи 13 Федерального закона от 25 декабря 2008 г. № 273-ФЗ уведомление муниципального служащего, в отношении которого Федеральным законом от 25 декабря 2008 г. № 273-ФЗ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неисполнении обязанностей, о возникновении</w:t>
      </w:r>
      <w:proofErr w:type="gramEnd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зависящих от них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и другими федеральными законами в целях противодействия коррупции (далее - уведомление муниципального служащего о возникновении обстоятельств, препятствующих соблюдению антикоррупционных стандартов поведения).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15.1. Обращение, указанное в абзаце втором подпункта 2 пункта 14 настоящего Положения, подается гражданином, замещавшим должность муниципальной службы в Палате, должностному лицу Палаты, ответственному за работу по профилактике коррупционных и иных правонарушений. </w:t>
      </w: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</w:t>
      </w:r>
      <w:proofErr w:type="gramEnd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гражданско-правовой), предполагаемый срок его действия, сумма оплаты за выполнение (оказание) по договору работ (услуг).</w:t>
      </w:r>
      <w:proofErr w:type="gramEnd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Должностное лицо Палаты, ответственное за работу по профилактике коррупционных и иных правонарушений, осуществляет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15.2. Обращение, указанное в абзаце втором подпункта 2 пункта 14 настоящего Положения, может быть подано </w:t>
      </w: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 служащим, планирующим свое увольнение с муниципальной службы и подлежит</w:t>
      </w:r>
      <w:proofErr w:type="gramEnd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рассмотрению комиссией в соответствии с настоящим Положением. 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15.3. Уведомление, указанное в подпункте 4 пункта 14 настоящего Положения, рассматривается должностным лицом Палаты,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Палате, требований статьи 12 Федерального закона от 25 декабря 2008 г. № 273-ФЗ «О противодействии коррупции».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15.4. Уведомления, указанные в абзацах четвертом и пятом подпункта 2 пункта 14 настоящего Положения, рассматриваются должностным лицом Палаты, ответственным за работу по профилактике коррупционных и иных правонарушений, </w:t>
      </w: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которое</w:t>
      </w:r>
      <w:proofErr w:type="gramEnd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 подготовку мотивированных заключений по результатам рассмотрения уведомлений.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15.5. </w:t>
      </w: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подготовке мотивированного заключения по результатам рассмотрения обращения, указанного в абзаце втором подпункта 2 пункта 14 настоящего Положения, или уведомлений, указанных в абзацах четвертом и пятом подпункта 2 и подпункте 4 пункта 14 настоящего Положения, должностное лицо Палаты, ответственное за работу по профилактике коррупционных и иных правонарушений имеет право проводить собеседование с муниципальным служащим, представившим обращение или уведомление, получать от</w:t>
      </w:r>
      <w:proofErr w:type="gramEnd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него письменные пояснения, а председатель Палаты может направлять в установленном порядке запросы в государственные органы, </w:t>
      </w: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15.6. Мотивированные заключения, предусмотренные пунктами 15.1, 15.3 и 15.4 настоящего Положения, должны содержать: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 информацию, изложенную в обращениях или уведомлениях, указанных в абзацах втором и четвертом подпункта 6 и подпункте </w:t>
      </w: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пункта 14 настоящего Положения;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мотивированный вывод по результатам предварительного рассмотрения обращений и уведомлений, указанных в абзацах втором, четвертом и пятом подпункта 2 пункта 14 настоящего Положения, а также рекомендации для принятия одного из решений в соответствии с пунктами 22, 23.1, 24.1 настоящего Положения или иного решения.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 Председатель комиссии при поступлении к нему в порядке, предусмотренном нормативным правовым актом Палаты, информации, содержащей основания для проведения заседания комиссии: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в 10-дневный срок назначает дату заседания комиссии. При этом дата заседания комиссии не может быть назначена позднее двадцати дней со дня поступления указанной информации, за исключением случаев, предусмотренных пунктами 16. 1 и 16.2 настоящего Положения;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Палаты,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рассматривает ходатайства о приглашении на заседание комиссии лиц, указанных в подпункте 2 пункта 11 настоящего Положения, принимает решение об их удовлетворения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16.1. Заседание комиссии по рассмотрению заявления, указанного в абзаце третьем подпункта 2 пункта 14 настоящего Положения, как правило, проводится не позднее одного месяца со дня истечения срока, установленного </w:t>
      </w: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представления сведений о доходах, об имуществе и обязательствах имущественного характера.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16.2. Уведомления, указанные в абзаце пятом подпункта 2 и подпункте 4 пункта 14 настоящего Положения, как правило, рассматриваются на очередном (плановом) заседании комиссии.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 или гражданина, замещавшего должность муниципальной службы в Палате.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представляемых</w:t>
      </w:r>
      <w:proofErr w:type="gramEnd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подпунктом 2 пункта 14 настоящего Положения.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17.1. Заседания комиссии могут проводиться в отсутствие муниципального служащего или гражданина в случае: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если в обращении, заявлении или уведомлении, предусмотренных подпунктом 2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 На заседании комиссии заслушиваются пояснения муниципального служащего или гражданина, замещавшего должность муниципальной службы в Палате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 По итогам рассмотрения вопроса, указанного в абзаце втором подпункта 1 пункта 14 настоящего Положения, комиссия принимает одно из следующих решений: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установить, что сведения, представленные муниципальным служащим в соответствии с пунктом 1 части 1 статьи 1 Закона Краснодарского края от 30 декабря 2013 г. № 2875-КЗ 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</w:t>
      </w:r>
      <w:proofErr w:type="gramEnd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являются достоверными и полными;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 установить, что сведения, представленные муниципальным служащим в соответствии с пунктом 1 части 1 статьи 1 Закона, указанного в подпункте 1 </w:t>
      </w: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настоящего пункта, являются недостоверными и (или) неполными. В этом случае комиссия рекомендует председателю Палаты применить к муниципальному служащему конкретную меру ответственности.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21. По итогам рассмотрения вопроса, указанного в абзаце третьем подпункта 1 пункта 14 настоящего Положения, комиссия принимает одно из следующих решений: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этом случае комиссия рекомендует председателю Палаты указать муниципальному служащему на недопустимость нарушения требований к служебному поведению и (или требований об урегулировании конфликта интересов либо применить к муниципальному служащему конкретную меру ответственности.</w:t>
      </w:r>
      <w:proofErr w:type="gramEnd"/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 По итогам рассмотрения вопроса, указанного в абзаце втором подпункта 2 пункта 14 настоящего Положения, комиссия принимает одно из следующих решений: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дать гражданину согласие на замещение должность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23. По итогам рассмотрения вопроса, указанного в абзаце третьем подпункта 2 пункта 14 настоящего Положения, комиссия принимает одно из следующих решений: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супруга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признать, что причина непредставления муниципальным служащим сведений о доходах, об имуществе и обязательствах имущественного характера </w:t>
      </w: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Палаты применить к муниципальному служащему конкретную меру ответственности.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23.1. По итогам рассмотрения вопроса, указанного в абзаце четвертом подпункта 2 пункта 14 настоящего Положения, комиссия принимает одно из следующих решений: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признать, что при исполнении муниципальным служащим должностных обязанностей конфликт интересов отсутствует;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председателю Палаты принять меры по урегулированию конфликта интересов или по недопущению его возникновения;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председателю Палаты применить к муниципальному служащему конкретную меру ответственности.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23.2. По итогам рассмотрения вопроса, указанного в абзаце пятом подпункта 2 пункта 14 настоящего Положения, комиссия принимает одно из следующих решений: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 По итогам рассмотрения вопросов, предусмотренных подпунктами 1 и 2 пункта 14 настоящего Положения, при наличии к тому оснований комиссия может принять иное, чем предусмотрено пунктами 20 - 23.2 и 24.1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24.1. По итогам рассмотрения вопроса, предусмотренного подпунктом 4 пункта 14 настоящего Положения, комиссия принимает в отношении гражданина, замещавшего должность муниципальной службы в Палате, одно из следующих решений: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              от 25 декабря 2008 г. № 273-ФЗ. В этом случае комиссия рекомендует председателю Палаты проинформировать об указанных обстоятельствах органы прокуратуры и уведомившую организацию.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24.5. По итогам рассмотрения вопроса, предусмотренного подпунктом 2 пункта 14 настоящего Положения, комиссия принимает одно из следующих решений: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признать, что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25 декабря 2008 г. № 273-ФЗ и другими федеральными законами в целях противодействия коррупции, является следствием не зависящих от него обстоятельств, препятствующих соблюдению указанных ограничений и запретов, требований о предотвращении или об урегулировании конфликта интересов и исполнению</w:t>
      </w:r>
      <w:proofErr w:type="gramEnd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обязанностей;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признать, что причинно-следственная связь между возникновением не зависящих от муниципального служащего обстоятельств и невозможностью соблюдения муниципальным служащим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 законом от 25 декабря 2008 г. № 273-ФЗ и другими федеральными законами в целях противодействия коррупции, отсутствует.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 По итогам рассмотрения вопроса, предусмотренного подпунктом 3 пункта 14 настоящего Положения, комиссия принимает соответствующее решение.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 Для исполнения решений комиссии могут быть подготовлены проекты нормативных правовых актов Палаты, решений или поручений председателя Палаты, которые в установленном порядке представляется на рассмотрение председателю Палаты.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2 пункта 14 настоящего Положения, для председателя Палаты носят рекомендательный характер. Решение, принимаемое по итогам рассмотрения вопроса, указанного в абзаце втором подпункта 2 пункта 14 настоящего Положения, носит обязательный характер.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 В протоколе заседания комиссии указываются: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1) дата заседания комиссии, фамилии, имена, отчества членов комиссии и других лиц, присутствующих на заседании;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предъявляемые к муниципальному служащему претензии, материалы, на которых они основываются;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содержание пояснений муниципального служащего и других лиц по существу предъявляемых претензий;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фамилии, имена, отчества выступивших на заседании лиц и краткое изложение их выступлений;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источник информации, содержащей основания для проведения заседания комиссии, дата поступления информации в Палату;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другие сведения;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результаты голосования;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 решение и обоснование его принятия.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31. Копии протокола заседания комиссии в 7-дневный срок со дня заседания направляются председателю Палаты, полностью или в виде выписок из него - муниципальному служащему, а также по решению комиссии - иным заинтересованным лицам.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32. Председатель Палаты обязан рассмотреть протокол заседания комиссии и вправе учесть в пределах своей </w:t>
      </w: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</w:t>
      </w:r>
      <w:proofErr w:type="gramEnd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Палаты в письменной форме уведомляет комиссию в месячный срок со дня поступления к нему протокола заседания комиссии. Решение председателя Палаты оглашается на ближайшем заседании комиссии и принимается к сведению без обсуждения.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председателю Платы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34. </w:t>
      </w: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</w:t>
      </w: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35. Копия протокола заседания комиссии или выписка из него приобщается к личному делу муниципального служащего, в отношении которого рассматривался вопрос о соблюдении требований к служебному поведению и (или) требований об урегулировании конфликта интересов.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35.1. Выписка из решения комиссии, заверенная подписью секретаря комиссии и печатью Палаты, вручается гражданину, замещавшему должность муниципальной службы в Палате, в </w:t>
      </w:r>
      <w:proofErr w:type="gramStart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отношении</w:t>
      </w:r>
      <w:proofErr w:type="gramEnd"/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которого рассматривался вопрос, указанный в абзаце втором подпункта 2 пункта 14 настоящего Положения, под расписку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Палаты, ответственным за профилактику коррупционных и иных правонарушений.</w:t>
      </w:r>
    </w:p>
    <w:p w:rsidR="00BB6B9C" w:rsidRPr="00BB6B9C" w:rsidRDefault="00BB6B9C" w:rsidP="00BB6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6B9C" w:rsidRPr="00BB6B9C" w:rsidRDefault="00BB6B9C" w:rsidP="00BB6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6B9C" w:rsidRPr="00BB6B9C" w:rsidRDefault="00BB6B9C" w:rsidP="00BB6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6B9C" w:rsidRPr="00BB6B9C" w:rsidRDefault="00BB6B9C" w:rsidP="00BB6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BB6B9C" w:rsidRPr="00BB6B9C" w:rsidRDefault="00BB6B9C" w:rsidP="00BB6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BB6B9C" w:rsidRPr="00BB6B9C" w:rsidRDefault="00BB6B9C" w:rsidP="00BB6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B6B9C" w:rsidRPr="00BB6B9C" w:rsidRDefault="00BB6B9C" w:rsidP="00BB6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BB6B9C" w:rsidRPr="00BB6B9C" w:rsidRDefault="00BB6B9C" w:rsidP="00BB6B9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А.В. Трегубова</w:t>
      </w:r>
    </w:p>
    <w:p w:rsidR="00BB6B9C" w:rsidRDefault="00BB6B9C"/>
    <w:p w:rsidR="00BB6B9C" w:rsidRDefault="00BB6B9C"/>
    <w:p w:rsidR="00BB6B9C" w:rsidRDefault="00BB6B9C"/>
    <w:p w:rsidR="00BB6B9C" w:rsidRDefault="00BB6B9C"/>
    <w:p w:rsidR="00BB6B9C" w:rsidRDefault="00BB6B9C"/>
    <w:p w:rsidR="00BB6B9C" w:rsidRDefault="00BB6B9C"/>
    <w:p w:rsidR="00BB6B9C" w:rsidRDefault="00BB6B9C"/>
    <w:p w:rsidR="00BB6B9C" w:rsidRDefault="00BB6B9C"/>
    <w:p w:rsidR="00BB6B9C" w:rsidRDefault="00BB6B9C"/>
    <w:p w:rsidR="00BB6B9C" w:rsidRPr="00BB6B9C" w:rsidRDefault="00BB6B9C" w:rsidP="00BB6B9C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BB6B9C" w:rsidRPr="00BB6B9C" w:rsidRDefault="00BB6B9C" w:rsidP="00BB6B9C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B9C" w:rsidRPr="00BB6B9C" w:rsidRDefault="00BB6B9C" w:rsidP="00BB6B9C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B6B9C" w:rsidRPr="00BB6B9C" w:rsidRDefault="00BB6B9C" w:rsidP="00BB6B9C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proofErr w:type="gramStart"/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</w:t>
      </w:r>
      <w:proofErr w:type="gramEnd"/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6B9C" w:rsidRPr="00BB6B9C" w:rsidRDefault="00BB6B9C" w:rsidP="00BB6B9C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муниципального образования </w:t>
      </w:r>
    </w:p>
    <w:p w:rsidR="00BB6B9C" w:rsidRPr="00BB6B9C" w:rsidRDefault="00BB6B9C" w:rsidP="00BB6B9C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BB6B9C" w:rsidRPr="00BB6B9C" w:rsidRDefault="00BB6B9C" w:rsidP="00BB6B9C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BB6B9C" w:rsidRPr="00BB6B9C" w:rsidRDefault="00BB6B9C" w:rsidP="00BB6B9C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15.12.2025 № 34-О</w:t>
      </w:r>
    </w:p>
    <w:p w:rsidR="00BB6B9C" w:rsidRPr="00BB6B9C" w:rsidRDefault="00BB6B9C" w:rsidP="00BB6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6B9C" w:rsidRPr="00BB6B9C" w:rsidRDefault="00BB6B9C" w:rsidP="00BB6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6B9C" w:rsidRPr="00BB6B9C" w:rsidRDefault="00BB6B9C" w:rsidP="00BB6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СОСТАВ</w:t>
      </w:r>
    </w:p>
    <w:p w:rsidR="00BB6B9C" w:rsidRPr="00BB6B9C" w:rsidRDefault="00BB6B9C" w:rsidP="00BB6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комиссии по соблюдению требований </w:t>
      </w:r>
      <w:proofErr w:type="gramStart"/>
      <w:r w:rsidRPr="00BB6B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</w:t>
      </w:r>
      <w:proofErr w:type="gramEnd"/>
      <w:r w:rsidRPr="00BB6B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служебному </w:t>
      </w:r>
    </w:p>
    <w:p w:rsidR="00BB6B9C" w:rsidRPr="00BB6B9C" w:rsidRDefault="00BB6B9C" w:rsidP="00BB6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поведению муниципальных служащих и урегулированию </w:t>
      </w:r>
    </w:p>
    <w:p w:rsidR="00BB6B9C" w:rsidRPr="00BB6B9C" w:rsidRDefault="00BB6B9C" w:rsidP="00BB6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конфликта интересов в Контрольно-счетной палате</w:t>
      </w:r>
    </w:p>
    <w:p w:rsidR="00BB6B9C" w:rsidRPr="00BB6B9C" w:rsidRDefault="00BB6B9C" w:rsidP="00BB6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:rsidR="00BB6B9C" w:rsidRPr="00BB6B9C" w:rsidRDefault="00BB6B9C" w:rsidP="00BB6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Туапсинский муниципальный округ</w:t>
      </w:r>
    </w:p>
    <w:p w:rsidR="00BB6B9C" w:rsidRPr="00BB6B9C" w:rsidRDefault="00BB6B9C" w:rsidP="00BB6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Краснодарского края</w:t>
      </w:r>
    </w:p>
    <w:p w:rsidR="00BB6B9C" w:rsidRPr="00BB6B9C" w:rsidRDefault="00BB6B9C" w:rsidP="00BB6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6B9C" w:rsidRPr="00BB6B9C" w:rsidRDefault="00BB6B9C" w:rsidP="00BB6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6B9C" w:rsidRPr="00BB6B9C" w:rsidTr="006E5840">
        <w:tc>
          <w:tcPr>
            <w:tcW w:w="4785" w:type="dxa"/>
          </w:tcPr>
          <w:p w:rsidR="00BB6B9C" w:rsidRPr="00BB6B9C" w:rsidRDefault="00BB6B9C" w:rsidP="00BB6B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6B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Пичугина</w:t>
            </w:r>
          </w:p>
          <w:p w:rsidR="00BB6B9C" w:rsidRPr="00BB6B9C" w:rsidRDefault="00BB6B9C" w:rsidP="00BB6B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6B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Любовь Викторовна                                                 </w:t>
            </w:r>
          </w:p>
        </w:tc>
        <w:tc>
          <w:tcPr>
            <w:tcW w:w="4786" w:type="dxa"/>
          </w:tcPr>
          <w:p w:rsidR="00BB6B9C" w:rsidRPr="00BB6B9C" w:rsidRDefault="00BB6B9C" w:rsidP="00BB6B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6B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аудитор, председатель комиссии;</w:t>
            </w:r>
          </w:p>
        </w:tc>
      </w:tr>
      <w:tr w:rsidR="00BB6B9C" w:rsidRPr="00BB6B9C" w:rsidTr="006E5840">
        <w:tc>
          <w:tcPr>
            <w:tcW w:w="4785" w:type="dxa"/>
          </w:tcPr>
          <w:p w:rsidR="00BB6B9C" w:rsidRPr="00BB6B9C" w:rsidRDefault="00BB6B9C" w:rsidP="00BB6B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B6B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Азарный</w:t>
            </w:r>
            <w:proofErr w:type="spellEnd"/>
          </w:p>
          <w:p w:rsidR="00BB6B9C" w:rsidRPr="00BB6B9C" w:rsidRDefault="00BB6B9C" w:rsidP="00BB6B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6B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Олег Евгеньевич</w:t>
            </w:r>
          </w:p>
        </w:tc>
        <w:tc>
          <w:tcPr>
            <w:tcW w:w="4786" w:type="dxa"/>
          </w:tcPr>
          <w:p w:rsidR="00BB6B9C" w:rsidRPr="00BB6B9C" w:rsidRDefault="00BB6B9C" w:rsidP="00BB6B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6B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начальник о</w:t>
            </w:r>
            <w:r w:rsidRPr="00BB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тдела контроля расходов в области капитальных</w:t>
            </w:r>
            <w:r w:rsidRPr="00BB6B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заместитель председателя;</w:t>
            </w:r>
          </w:p>
        </w:tc>
      </w:tr>
      <w:tr w:rsidR="00BB6B9C" w:rsidRPr="00BB6B9C" w:rsidTr="006E5840">
        <w:tc>
          <w:tcPr>
            <w:tcW w:w="4785" w:type="dxa"/>
          </w:tcPr>
          <w:p w:rsidR="00BB6B9C" w:rsidRPr="00BB6B9C" w:rsidRDefault="00BB6B9C" w:rsidP="00BB6B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B6B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Кармрян</w:t>
            </w:r>
            <w:proofErr w:type="spellEnd"/>
          </w:p>
          <w:p w:rsidR="00BB6B9C" w:rsidRPr="00BB6B9C" w:rsidRDefault="00BB6B9C" w:rsidP="00BB6B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6B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Анжела </w:t>
            </w:r>
            <w:proofErr w:type="spellStart"/>
            <w:r w:rsidRPr="00BB6B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Рафиковна</w:t>
            </w:r>
            <w:proofErr w:type="spellEnd"/>
          </w:p>
        </w:tc>
        <w:tc>
          <w:tcPr>
            <w:tcW w:w="4786" w:type="dxa"/>
          </w:tcPr>
          <w:p w:rsidR="00BB6B9C" w:rsidRPr="00BB6B9C" w:rsidRDefault="00BB6B9C" w:rsidP="00BB6B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6B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главный инспектор</w:t>
            </w:r>
            <w:r w:rsidRPr="00BB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контроля расходов в области социальной сферы, секретарь</w:t>
            </w:r>
          </w:p>
        </w:tc>
      </w:tr>
      <w:tr w:rsidR="00BB6B9C" w:rsidRPr="00BB6B9C" w:rsidTr="006E5840">
        <w:tc>
          <w:tcPr>
            <w:tcW w:w="4785" w:type="dxa"/>
          </w:tcPr>
          <w:p w:rsidR="00BB6B9C" w:rsidRPr="00BB6B9C" w:rsidRDefault="00BB6B9C" w:rsidP="00BB6B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B6B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Жаглина</w:t>
            </w:r>
            <w:proofErr w:type="spellEnd"/>
            <w:r w:rsidRPr="00BB6B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BB6B9C" w:rsidRPr="00BB6B9C" w:rsidRDefault="00BB6B9C" w:rsidP="00BB6B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6B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 Сергеевна</w:t>
            </w:r>
            <w:bookmarkStart w:id="0" w:name="_GoBack"/>
            <w:bookmarkEnd w:id="0"/>
          </w:p>
        </w:tc>
        <w:tc>
          <w:tcPr>
            <w:tcW w:w="4786" w:type="dxa"/>
          </w:tcPr>
          <w:p w:rsidR="00BB6B9C" w:rsidRPr="00BB6B9C" w:rsidRDefault="00BB6B9C" w:rsidP="00BB6B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6B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начальник отдела</w:t>
            </w:r>
            <w:r w:rsidRPr="00BB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контроля расходов в области отраслевого финансирования и использования муниципального имущества</w:t>
            </w:r>
          </w:p>
        </w:tc>
      </w:tr>
    </w:tbl>
    <w:p w:rsidR="00BB6B9C" w:rsidRPr="00BB6B9C" w:rsidRDefault="00BB6B9C" w:rsidP="00BB6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 представитель научной организации и образовательного учреждения среднего, высшего и дополнительного профессионального образования, деятельность которых связана с муниципальной службой;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представитель Общественной палаты Туапсинского муниципального округа (по согласованию);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временного отсутствия (отпуск, командировка, временная нетрудоспособность и т.д.) председателя комиссии, заместителя председателя комиссии, секретаря комиссии, в заседании комиссии принимают участие лица, замещающие вышеуказанных муниципальных служащих.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случае если член комиссии освобождается от занимаемой должности, в состав комиссии включается вновь назначенное лицо. При этом внесение изменений в состав комиссии фиксируется протоколом заседания комиссии.</w:t>
      </w: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6B9C" w:rsidRPr="00BB6B9C" w:rsidRDefault="00BB6B9C" w:rsidP="00BB6B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6B9C" w:rsidRPr="00BB6B9C" w:rsidRDefault="00BB6B9C" w:rsidP="00BB6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BB6B9C" w:rsidRPr="00BB6B9C" w:rsidRDefault="00BB6B9C" w:rsidP="00BB6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BB6B9C" w:rsidRPr="00BB6B9C" w:rsidRDefault="00BB6B9C" w:rsidP="00BB6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B6B9C" w:rsidRPr="00BB6B9C" w:rsidRDefault="00BB6B9C" w:rsidP="00BB6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BB6B9C" w:rsidRPr="00BB6B9C" w:rsidRDefault="00BB6B9C" w:rsidP="00BB6B9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6B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А.В. Трегубова</w:t>
      </w:r>
    </w:p>
    <w:p w:rsidR="00BB6B9C" w:rsidRDefault="00BB6B9C"/>
    <w:sectPr w:rsidR="00BB6B9C" w:rsidSect="0097083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779833"/>
      <w:docPartObj>
        <w:docPartGallery w:val="Page Numbers (Top of Page)"/>
        <w:docPartUnique/>
      </w:docPartObj>
    </w:sdtPr>
    <w:sdtEndPr/>
    <w:sdtContent>
      <w:p w:rsidR="00970834" w:rsidRDefault="00BB6B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970834" w:rsidRDefault="00BB6B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2A"/>
    <w:rsid w:val="00856034"/>
    <w:rsid w:val="00B52E2A"/>
    <w:rsid w:val="00BB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B9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BB6B9C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B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B9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B6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B9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BB6B9C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B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B9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B6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5178</Words>
  <Characters>29519</Characters>
  <Application>Microsoft Office Word</Application>
  <DocSecurity>0</DocSecurity>
  <Lines>245</Lines>
  <Paragraphs>69</Paragraphs>
  <ScaleCrop>false</ScaleCrop>
  <Company/>
  <LinksUpToDate>false</LinksUpToDate>
  <CharactersWithSpaces>34628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2025-12-23T12:45:00Z</dcterms:created>
  <dcterms:modified xsi:type="dcterms:W3CDTF">2025-12-23T12:46:00Z</dcterms:modified>
</cp:coreProperties>
</file>